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310A" w:rsidRPr="00763AA9" w:rsidRDefault="0044310A" w:rsidP="0044310A">
      <w:pPr>
        <w:tabs>
          <w:tab w:val="center" w:pos="4465"/>
          <w:tab w:val="right" w:pos="9214"/>
        </w:tabs>
        <w:ind w:left="-284"/>
        <w:jc w:val="center"/>
        <w:rPr>
          <w:rFonts w:ascii="Tahoma" w:hAnsi="Tahoma" w:cs="Tahoma"/>
          <w:b/>
          <w:bCs/>
          <w:i/>
          <w:sz w:val="28"/>
          <w:szCs w:val="28"/>
          <w:u w:val="single"/>
        </w:rPr>
      </w:pPr>
      <w:r w:rsidRPr="00763AA9">
        <w:rPr>
          <w:rFonts w:ascii="Tahoma" w:hAnsi="Tahoma" w:cs="Tahoma"/>
          <w:b/>
          <w:bCs/>
          <w:i/>
          <w:sz w:val="28"/>
          <w:szCs w:val="28"/>
          <w:u w:val="single"/>
        </w:rPr>
        <w:t>PROJETO DE LEI Nº 05</w:t>
      </w:r>
      <w:r w:rsidRPr="00763AA9">
        <w:rPr>
          <w:rFonts w:ascii="Tahoma" w:hAnsi="Tahoma" w:cs="Tahoma"/>
          <w:b/>
          <w:bCs/>
          <w:i/>
          <w:sz w:val="28"/>
          <w:szCs w:val="28"/>
          <w:u w:val="single"/>
        </w:rPr>
        <w:t>1</w:t>
      </w:r>
      <w:r w:rsidRPr="00763AA9">
        <w:rPr>
          <w:rFonts w:ascii="Tahoma" w:hAnsi="Tahoma" w:cs="Tahoma"/>
          <w:b/>
          <w:bCs/>
          <w:i/>
          <w:sz w:val="28"/>
          <w:szCs w:val="28"/>
          <w:u w:val="single"/>
        </w:rPr>
        <w:t>/26, DE 20 DE MAIO DE 2026.</w:t>
      </w:r>
    </w:p>
    <w:p w:rsidR="0044310A" w:rsidRPr="00763AA9" w:rsidRDefault="00763AA9" w:rsidP="00763AA9">
      <w:pPr>
        <w:spacing w:after="0" w:line="240" w:lineRule="auto"/>
        <w:ind w:left="2694"/>
        <w:jc w:val="both"/>
        <w:rPr>
          <w:rFonts w:ascii="Tahoma" w:eastAsia="Arial" w:hAnsi="Tahoma" w:cs="Tahoma"/>
          <w:b/>
          <w:i/>
          <w:sz w:val="26"/>
          <w:szCs w:val="26"/>
        </w:rPr>
      </w:pPr>
      <w:r w:rsidRPr="00763AA9">
        <w:rPr>
          <w:rFonts w:ascii="Tahoma" w:eastAsia="Arial" w:hAnsi="Tahoma" w:cs="Tahoma"/>
          <w:b/>
          <w:i/>
          <w:sz w:val="26"/>
          <w:szCs w:val="26"/>
        </w:rPr>
        <w:t xml:space="preserve">ALTERA O ARTIGO 14 DA LEI Nº 2.315, DE 25 DE MAIO DE </w:t>
      </w:r>
      <w:proofErr w:type="gramStart"/>
      <w:r w:rsidRPr="00763AA9">
        <w:rPr>
          <w:rFonts w:ascii="Tahoma" w:eastAsia="Arial" w:hAnsi="Tahoma" w:cs="Tahoma"/>
          <w:b/>
          <w:i/>
          <w:sz w:val="26"/>
          <w:szCs w:val="26"/>
        </w:rPr>
        <w:t>2016,  QUE</w:t>
      </w:r>
      <w:r w:rsidRPr="00763AA9">
        <w:rPr>
          <w:rFonts w:ascii="Tahoma" w:hAnsi="Tahoma" w:cs="Tahoma"/>
          <w:b/>
          <w:i/>
          <w:sz w:val="26"/>
          <w:szCs w:val="26"/>
          <w:lang w:val="pt-PT"/>
        </w:rPr>
        <w:t>I</w:t>
      </w:r>
      <w:proofErr w:type="gramEnd"/>
      <w:r w:rsidR="00CE0564">
        <w:rPr>
          <w:rFonts w:ascii="Tahoma" w:hAnsi="Tahoma" w:cs="Tahoma"/>
          <w:b/>
          <w:i/>
          <w:sz w:val="26"/>
          <w:szCs w:val="26"/>
          <w:lang w:val="pt-PT"/>
        </w:rPr>
        <w:t xml:space="preserve"> </w:t>
      </w:r>
      <w:r w:rsidRPr="00763AA9">
        <w:rPr>
          <w:rFonts w:ascii="Tahoma" w:hAnsi="Tahoma" w:cs="Tahoma"/>
          <w:b/>
          <w:i/>
          <w:sz w:val="26"/>
          <w:szCs w:val="26"/>
          <w:lang w:val="pt-PT"/>
        </w:rPr>
        <w:t>NSTITUI O SISTEMA MUNICIPAL DE CULTURA DE ENTRE RIOS DO OESTE.</w:t>
      </w:r>
    </w:p>
    <w:p w:rsidR="0044310A" w:rsidRPr="00763AA9" w:rsidRDefault="0044310A">
      <w:pPr>
        <w:spacing w:after="0" w:line="240" w:lineRule="auto"/>
        <w:jc w:val="both"/>
        <w:rPr>
          <w:rFonts w:ascii="Tahoma" w:eastAsia="Arial" w:hAnsi="Tahoma" w:cs="Tahoma"/>
          <w:sz w:val="24"/>
          <w:szCs w:val="24"/>
        </w:rPr>
      </w:pPr>
    </w:p>
    <w:p w:rsidR="00763AA9" w:rsidRPr="00763AA9" w:rsidRDefault="00763AA9" w:rsidP="00763AA9">
      <w:pPr>
        <w:jc w:val="both"/>
        <w:rPr>
          <w:rFonts w:ascii="Tahoma" w:hAnsi="Tahoma" w:cs="Tahoma"/>
          <w:sz w:val="24"/>
          <w:szCs w:val="24"/>
        </w:rPr>
      </w:pPr>
      <w:r w:rsidRPr="00763AA9">
        <w:rPr>
          <w:rFonts w:ascii="Tahoma" w:hAnsi="Tahoma" w:cs="Tahoma"/>
          <w:sz w:val="24"/>
          <w:szCs w:val="24"/>
        </w:rPr>
        <w:t>A Câmara Municipal de Entre Rios do Oeste, Estado do Paraná, aprovou a seguinte Lei:</w:t>
      </w:r>
    </w:p>
    <w:p w:rsidR="00CE0564" w:rsidRPr="00CE0564" w:rsidRDefault="00CE0564" w:rsidP="00CE0564">
      <w:pPr>
        <w:shd w:val="clear" w:color="auto" w:fill="FFFFFF"/>
        <w:spacing w:after="150" w:line="286" w:lineRule="atLeast"/>
        <w:ind w:firstLine="60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i/>
          <w:color w:val="000000"/>
          <w:sz w:val="28"/>
          <w:szCs w:val="28"/>
        </w:rPr>
        <w:t>Art. 1º</w:t>
      </w:r>
      <w:r>
        <w:rPr>
          <w:rFonts w:ascii="Tahoma" w:hAnsi="Tahoma" w:cs="Tahoma"/>
          <w:b/>
          <w:bCs/>
          <w:color w:val="000000"/>
        </w:rPr>
        <w:t xml:space="preserve">. 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Altera o Artigo </w:t>
      </w:r>
      <w:r>
        <w:rPr>
          <w:rFonts w:ascii="Tahoma" w:hAnsi="Tahoma" w:cs="Tahoma"/>
          <w:bCs/>
          <w:color w:val="000000"/>
          <w:sz w:val="24"/>
          <w:szCs w:val="24"/>
        </w:rPr>
        <w:t>14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>,</w:t>
      </w:r>
      <w:r w:rsidR="00381DE1">
        <w:rPr>
          <w:rFonts w:ascii="Tahoma" w:hAnsi="Tahoma" w:cs="Tahoma"/>
          <w:bCs/>
          <w:color w:val="000000"/>
          <w:sz w:val="24"/>
          <w:szCs w:val="24"/>
        </w:rPr>
        <w:t xml:space="preserve"> caput,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 da Lei nº </w:t>
      </w:r>
      <w:r>
        <w:rPr>
          <w:rFonts w:ascii="Tahoma" w:hAnsi="Tahoma" w:cs="Tahoma"/>
          <w:bCs/>
          <w:color w:val="000000"/>
          <w:sz w:val="24"/>
          <w:szCs w:val="24"/>
        </w:rPr>
        <w:t>2.315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, de </w:t>
      </w:r>
      <w:r>
        <w:rPr>
          <w:rFonts w:ascii="Tahoma" w:hAnsi="Tahoma" w:cs="Tahoma"/>
          <w:bCs/>
          <w:color w:val="000000"/>
          <w:sz w:val="24"/>
          <w:szCs w:val="24"/>
        </w:rPr>
        <w:t>15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 de </w:t>
      </w:r>
      <w:r>
        <w:rPr>
          <w:rFonts w:ascii="Tahoma" w:hAnsi="Tahoma" w:cs="Tahoma"/>
          <w:bCs/>
          <w:color w:val="000000"/>
          <w:sz w:val="24"/>
          <w:szCs w:val="24"/>
        </w:rPr>
        <w:t xml:space="preserve">maio 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>de 20</w:t>
      </w:r>
      <w:r>
        <w:rPr>
          <w:rFonts w:ascii="Tahoma" w:hAnsi="Tahoma" w:cs="Tahoma"/>
          <w:bCs/>
          <w:color w:val="000000"/>
          <w:sz w:val="24"/>
          <w:szCs w:val="24"/>
        </w:rPr>
        <w:t>16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, que </w:t>
      </w:r>
      <w:r>
        <w:rPr>
          <w:rFonts w:ascii="Tahoma" w:hAnsi="Tahoma" w:cs="Tahoma"/>
          <w:bCs/>
          <w:color w:val="000000"/>
          <w:sz w:val="24"/>
          <w:szCs w:val="24"/>
        </w:rPr>
        <w:t xml:space="preserve">institui o </w:t>
      </w:r>
      <w:r w:rsidRPr="0044442C">
        <w:rPr>
          <w:rFonts w:ascii="Tahoma" w:hAnsi="Tahoma" w:cs="Tahoma"/>
          <w:b/>
          <w:i/>
          <w:sz w:val="26"/>
          <w:szCs w:val="26"/>
          <w:lang w:val="pt"/>
        </w:rPr>
        <w:t>SISTEMA MUNICIPAL DE CULTURA DE ENTRE RIOS DO OESTE</w:t>
      </w:r>
      <w:r w:rsidRPr="00CE0564">
        <w:rPr>
          <w:rFonts w:ascii="Tahoma" w:hAnsi="Tahoma" w:cs="Tahoma"/>
          <w:bCs/>
          <w:color w:val="000000"/>
          <w:sz w:val="24"/>
          <w:szCs w:val="24"/>
        </w:rPr>
        <w:t xml:space="preserve">, que </w:t>
      </w:r>
      <w:r w:rsidRPr="00CE0564">
        <w:rPr>
          <w:rFonts w:ascii="Tahoma" w:hAnsi="Tahoma" w:cs="Tahoma"/>
          <w:color w:val="000000"/>
          <w:sz w:val="24"/>
          <w:szCs w:val="24"/>
        </w:rPr>
        <w:t>passa a vigorar da seguinte forma:</w:t>
      </w:r>
    </w:p>
    <w:p w:rsidR="00497ED4" w:rsidRPr="00763AA9" w:rsidRDefault="00CE0564" w:rsidP="00381DE1">
      <w:pPr>
        <w:pStyle w:val="Corpodetexto"/>
        <w:tabs>
          <w:tab w:val="left" w:pos="8647"/>
        </w:tabs>
        <w:ind w:left="993" w:right="425" w:firstLine="567"/>
        <w:rPr>
          <w:rFonts w:ascii="Tahoma" w:eastAsia="Arial" w:hAnsi="Tahoma" w:cs="Tahoma"/>
        </w:rPr>
      </w:pPr>
      <w:r w:rsidRPr="00CE0564">
        <w:rPr>
          <w:rFonts w:ascii="Tahoma" w:hAnsi="Tahoma" w:cs="Tahoma"/>
          <w:b/>
          <w:bCs/>
          <w:i/>
          <w:iCs/>
        </w:rPr>
        <w:t xml:space="preserve">Art. </w:t>
      </w:r>
      <w:proofErr w:type="gramStart"/>
      <w:r w:rsidR="00381DE1">
        <w:rPr>
          <w:rFonts w:ascii="Tahoma" w:hAnsi="Tahoma" w:cs="Tahoma"/>
          <w:b/>
          <w:bCs/>
          <w:i/>
          <w:iCs/>
        </w:rPr>
        <w:t>14</w:t>
      </w:r>
      <w:r w:rsidRPr="00CE0564">
        <w:rPr>
          <w:rFonts w:ascii="Tahoma" w:hAnsi="Tahoma" w:cs="Tahoma"/>
          <w:b/>
          <w:bCs/>
          <w:i/>
        </w:rPr>
        <w:t xml:space="preserve">  -</w:t>
      </w:r>
      <w:proofErr w:type="gramEnd"/>
      <w:r w:rsidRPr="00CE0564">
        <w:rPr>
          <w:rFonts w:ascii="Tahoma" w:hAnsi="Tahoma" w:cs="Tahoma"/>
          <w:b/>
          <w:bCs/>
          <w:i/>
        </w:rPr>
        <w:t xml:space="preserve"> </w:t>
      </w:r>
    </w:p>
    <w:p w:rsidR="00497ED4" w:rsidRPr="00763AA9" w:rsidRDefault="00497ED4">
      <w:pPr>
        <w:spacing w:after="0" w:line="240" w:lineRule="auto"/>
        <w:jc w:val="both"/>
        <w:rPr>
          <w:rFonts w:ascii="Tahoma" w:eastAsia="Arial" w:hAnsi="Tahoma" w:cs="Tahoma"/>
          <w:sz w:val="24"/>
          <w:szCs w:val="24"/>
        </w:rPr>
      </w:pP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b/>
          <w:bCs/>
          <w:i/>
          <w:iCs/>
          <w:sz w:val="26"/>
          <w:szCs w:val="26"/>
        </w:rPr>
        <w:t>Art. 14.</w:t>
      </w:r>
      <w:r w:rsidRPr="00381DE1">
        <w:rPr>
          <w:rFonts w:ascii="Tahoma" w:eastAsia="Arial" w:hAnsi="Tahoma" w:cs="Tahoma"/>
          <w:i/>
          <w:iCs/>
          <w:sz w:val="26"/>
          <w:szCs w:val="26"/>
        </w:rPr>
        <w:t xml:space="preserve"> </w:t>
      </w:r>
      <w:r w:rsidRPr="00381DE1">
        <w:rPr>
          <w:rFonts w:ascii="Tahoma" w:eastAsia="Arial" w:hAnsi="Tahoma" w:cs="Tahoma"/>
          <w:b/>
          <w:i/>
          <w:iCs/>
          <w:sz w:val="26"/>
          <w:szCs w:val="26"/>
        </w:rPr>
        <w:t>O Conselho Municipal de Política Cultural</w:t>
      </w:r>
      <w:r w:rsidRPr="00381DE1">
        <w:rPr>
          <w:rFonts w:ascii="Tahoma" w:eastAsia="Arial" w:hAnsi="Tahoma" w:cs="Tahoma"/>
          <w:i/>
          <w:iCs/>
          <w:sz w:val="26"/>
          <w:szCs w:val="26"/>
        </w:rPr>
        <w:t xml:space="preserve"> será constituído por membros titulares e igual número de suplentes, com a seguinte composição:</w:t>
      </w:r>
    </w:p>
    <w:p w:rsidR="00497ED4" w:rsidRPr="00381DE1" w:rsidRDefault="00497ED4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b/>
          <w:i/>
          <w:iCs/>
          <w:sz w:val="26"/>
          <w:szCs w:val="26"/>
        </w:rPr>
        <w:t xml:space="preserve">I </w:t>
      </w:r>
      <w:r w:rsidRPr="00381DE1">
        <w:rPr>
          <w:rFonts w:ascii="Tahoma" w:eastAsia="Arial" w:hAnsi="Tahoma" w:cs="Tahoma"/>
          <w:i/>
          <w:iCs/>
          <w:sz w:val="26"/>
          <w:szCs w:val="26"/>
        </w:rPr>
        <w:t>– 03 membros titulares e respectivos suplentes representando o Poder Público, por meio do seguinte órgão e quantitativo:</w:t>
      </w: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i/>
          <w:iCs/>
          <w:sz w:val="26"/>
          <w:szCs w:val="26"/>
        </w:rPr>
        <w:t>a) Secretaria Municipal de Educação e Cultura: 03 representantes, sendo um deles o Secretário Municipal de Educação e Cultura;</w:t>
      </w:r>
    </w:p>
    <w:p w:rsidR="00497ED4" w:rsidRPr="00381DE1" w:rsidRDefault="00497ED4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b/>
          <w:i/>
          <w:iCs/>
          <w:sz w:val="26"/>
          <w:szCs w:val="26"/>
        </w:rPr>
        <w:t xml:space="preserve">II </w:t>
      </w:r>
      <w:r w:rsidRPr="00381DE1">
        <w:rPr>
          <w:rFonts w:ascii="Tahoma" w:eastAsia="Arial" w:hAnsi="Tahoma" w:cs="Tahoma"/>
          <w:i/>
          <w:iCs/>
          <w:sz w:val="26"/>
          <w:szCs w:val="26"/>
        </w:rPr>
        <w:t xml:space="preserve">– 03 membros titulares e respectivos suplentes, representando a sociedade civil, através dos seguintes setores e quantitativos: </w:t>
      </w: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i/>
          <w:iCs/>
          <w:sz w:val="26"/>
          <w:szCs w:val="26"/>
        </w:rPr>
        <w:t>a) Setor de Arte e Cultura: 01 representante;</w:t>
      </w: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i/>
          <w:iCs/>
          <w:sz w:val="26"/>
          <w:szCs w:val="26"/>
        </w:rPr>
        <w:t>b) Setor de Música: 01 representante;</w:t>
      </w:r>
    </w:p>
    <w:p w:rsidR="00497ED4" w:rsidRPr="00381DE1" w:rsidRDefault="00627F83" w:rsidP="00381DE1">
      <w:pPr>
        <w:spacing w:after="0" w:line="240" w:lineRule="auto"/>
        <w:ind w:left="1134" w:right="566"/>
        <w:jc w:val="both"/>
        <w:rPr>
          <w:rFonts w:ascii="Tahoma" w:eastAsia="Arial" w:hAnsi="Tahoma" w:cs="Tahoma"/>
          <w:i/>
          <w:iCs/>
          <w:sz w:val="26"/>
          <w:szCs w:val="26"/>
        </w:rPr>
      </w:pPr>
      <w:r w:rsidRPr="00381DE1">
        <w:rPr>
          <w:rFonts w:ascii="Tahoma" w:eastAsia="Arial" w:hAnsi="Tahoma" w:cs="Tahoma"/>
          <w:i/>
          <w:iCs/>
          <w:sz w:val="26"/>
          <w:szCs w:val="26"/>
        </w:rPr>
        <w:t>c) Setor de Patrimônio Cultural: 01 representante;</w:t>
      </w:r>
    </w:p>
    <w:p w:rsidR="00497ED4" w:rsidRDefault="00497ED4">
      <w:pPr>
        <w:spacing w:after="0" w:line="240" w:lineRule="auto"/>
        <w:jc w:val="both"/>
        <w:rPr>
          <w:rFonts w:ascii="Tahoma" w:eastAsia="Arial" w:hAnsi="Tahoma" w:cs="Tahoma"/>
          <w:sz w:val="24"/>
          <w:szCs w:val="24"/>
        </w:rPr>
      </w:pPr>
    </w:p>
    <w:p w:rsidR="00381DE1" w:rsidRDefault="00381DE1" w:rsidP="00381DE1">
      <w:pPr>
        <w:spacing w:after="240" w:line="300" w:lineRule="atLeast"/>
        <w:ind w:firstLine="600"/>
        <w:jc w:val="both"/>
        <w:rPr>
          <w:rFonts w:ascii="Tahoma" w:hAnsi="Tahoma" w:cs="Tahoma"/>
          <w:color w:val="000000"/>
          <w:sz w:val="24"/>
          <w:szCs w:val="24"/>
        </w:rPr>
      </w:pPr>
      <w:r>
        <w:rPr>
          <w:rFonts w:ascii="Tahoma" w:hAnsi="Tahoma" w:cs="Tahoma"/>
          <w:b/>
          <w:bCs/>
          <w:i/>
          <w:color w:val="000000"/>
          <w:sz w:val="28"/>
          <w:szCs w:val="28"/>
        </w:rPr>
        <w:t>Art. 2</w:t>
      </w:r>
      <w:proofErr w:type="gramStart"/>
      <w:r>
        <w:rPr>
          <w:rFonts w:ascii="Tahoma" w:hAnsi="Tahoma" w:cs="Tahoma"/>
          <w:b/>
          <w:bCs/>
          <w:i/>
          <w:color w:val="000000"/>
          <w:sz w:val="28"/>
          <w:szCs w:val="28"/>
        </w:rPr>
        <w:t xml:space="preserve">º  </w:t>
      </w:r>
      <w:r w:rsidR="00073ACA" w:rsidRPr="00073ACA">
        <w:rPr>
          <w:rFonts w:ascii="Tahoma" w:hAnsi="Tahoma" w:cs="Tahoma"/>
          <w:sz w:val="24"/>
          <w:szCs w:val="24"/>
        </w:rPr>
        <w:t>Esta</w:t>
      </w:r>
      <w:proofErr w:type="gramEnd"/>
      <w:r w:rsidR="00073ACA" w:rsidRPr="00073ACA">
        <w:rPr>
          <w:rFonts w:ascii="Tahoma" w:hAnsi="Tahoma" w:cs="Tahoma"/>
          <w:sz w:val="24"/>
          <w:szCs w:val="24"/>
        </w:rPr>
        <w:t xml:space="preserve"> Lei entra em vigor na data de sua publicação</w:t>
      </w:r>
      <w:r w:rsidRPr="00073ACA">
        <w:rPr>
          <w:rFonts w:ascii="Tahoma" w:hAnsi="Tahoma" w:cs="Tahoma"/>
          <w:color w:val="000000"/>
          <w:sz w:val="24"/>
          <w:szCs w:val="24"/>
        </w:rPr>
        <w:t>.</w:t>
      </w:r>
    </w:p>
    <w:p w:rsidR="00073ACA" w:rsidRDefault="00073ACA" w:rsidP="00381DE1">
      <w:pPr>
        <w:spacing w:after="240" w:line="300" w:lineRule="atLeast"/>
        <w:ind w:firstLine="600"/>
        <w:jc w:val="both"/>
        <w:rPr>
          <w:rFonts w:ascii="Tahoma" w:hAnsi="Tahoma" w:cs="Tahoma"/>
          <w:color w:val="000000"/>
        </w:rPr>
      </w:pPr>
    </w:p>
    <w:p w:rsidR="00073ACA" w:rsidRDefault="00073ACA" w:rsidP="00073ACA">
      <w:pPr>
        <w:pStyle w:val="Corpodetexto"/>
        <w:jc w:val="right"/>
        <w:rPr>
          <w:rFonts w:ascii="Tahoma" w:hAnsi="Tahoma" w:cs="Tahoma"/>
        </w:rPr>
      </w:pPr>
      <w:r>
        <w:rPr>
          <w:rFonts w:ascii="Tahoma" w:hAnsi="Tahoma" w:cs="Tahoma"/>
        </w:rPr>
        <w:t xml:space="preserve">Entre Rios do Oeste, Estado do Paraná, em 20 de </w:t>
      </w:r>
      <w:proofErr w:type="gramStart"/>
      <w:r>
        <w:rPr>
          <w:rFonts w:ascii="Tahoma" w:hAnsi="Tahoma" w:cs="Tahoma"/>
        </w:rPr>
        <w:t>Maio</w:t>
      </w:r>
      <w:proofErr w:type="gramEnd"/>
      <w:r>
        <w:rPr>
          <w:rFonts w:ascii="Tahoma" w:hAnsi="Tahoma" w:cs="Tahoma"/>
        </w:rPr>
        <w:t xml:space="preserve"> de 2026.</w:t>
      </w:r>
    </w:p>
    <w:p w:rsidR="00073ACA" w:rsidRDefault="00073ACA" w:rsidP="00073ACA">
      <w:pPr>
        <w:rPr>
          <w:rFonts w:ascii="Tahoma" w:hAnsi="Tahoma" w:cs="Tahoma"/>
        </w:rPr>
      </w:pPr>
    </w:p>
    <w:p w:rsidR="00073ACA" w:rsidRDefault="00073ACA" w:rsidP="00073ACA">
      <w:pPr>
        <w:rPr>
          <w:rFonts w:ascii="Tahoma" w:hAnsi="Tahoma" w:cs="Tahoma"/>
        </w:rPr>
      </w:pPr>
    </w:p>
    <w:p w:rsidR="00073ACA" w:rsidRDefault="00073ACA" w:rsidP="00073ACA">
      <w:pPr>
        <w:pStyle w:val="Corpodetexto"/>
        <w:jc w:val="center"/>
        <w:rPr>
          <w:rFonts w:ascii="Tahoma" w:hAnsi="Tahoma" w:cs="Tahoma"/>
          <w:b/>
          <w:bCs/>
          <w:i/>
          <w:iCs/>
          <w:sz w:val="28"/>
          <w:szCs w:val="28"/>
          <w:lang w:val="x-none"/>
        </w:rPr>
      </w:pPr>
      <w:r>
        <w:rPr>
          <w:rFonts w:ascii="Tahoma" w:hAnsi="Tahoma" w:cs="Tahoma"/>
          <w:b/>
          <w:bCs/>
          <w:i/>
          <w:iCs/>
          <w:sz w:val="28"/>
          <w:szCs w:val="28"/>
        </w:rPr>
        <w:t>JAIR BOKORNI</w:t>
      </w:r>
    </w:p>
    <w:p w:rsidR="00073ACA" w:rsidRDefault="00073ACA" w:rsidP="00073ACA">
      <w:pPr>
        <w:pStyle w:val="Corpodetexto"/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>
        <w:rPr>
          <w:rFonts w:ascii="Tahoma" w:hAnsi="Tahoma" w:cs="Tahoma"/>
          <w:b/>
          <w:bCs/>
          <w:i/>
          <w:iCs/>
          <w:sz w:val="28"/>
          <w:szCs w:val="28"/>
        </w:rPr>
        <w:t xml:space="preserve">Prefeito </w:t>
      </w:r>
      <w:bookmarkStart w:id="0" w:name="_GoBack"/>
      <w:bookmarkEnd w:id="0"/>
    </w:p>
    <w:sectPr w:rsidR="00073ACA" w:rsidSect="00073ACA">
      <w:headerReference w:type="default" r:id="rId7"/>
      <w:pgSz w:w="11906" w:h="16838"/>
      <w:pgMar w:top="1417" w:right="1416" w:bottom="1417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8EE" w:rsidRDefault="00EF28EE">
      <w:pPr>
        <w:spacing w:after="0" w:line="240" w:lineRule="auto"/>
      </w:pPr>
      <w:r>
        <w:separator/>
      </w:r>
    </w:p>
  </w:endnote>
  <w:endnote w:type="continuationSeparator" w:id="0">
    <w:p w:rsidR="00EF28EE" w:rsidRDefault="00EF28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560827-7616-4A75-BDEB-0F4ED0EAAA56}"/>
    <w:embedBold r:id="rId2" w:fontKey="{BE2E7B14-58CF-4677-B339-54D81E0855F9}"/>
    <w:embedBoldItalic r:id="rId3" w:fontKey="{0EE6C8EF-40DE-4288-BDB6-5D6FA0413D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0B6A23-101A-4B91-B52C-B2B4415318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A51C152-B935-4394-A733-3A48BEF846A0}"/>
    <w:embedBold r:id="rId6" w:fontKey="{315DB75F-6766-45E4-A0F8-A1CF12580E11}"/>
    <w:embedItalic r:id="rId7" w:fontKey="{7FAC8D19-D550-439B-813F-0464C3A20932}"/>
    <w:embedBoldItalic r:id="rId8" w:fontKey="{04F37A72-C7F0-45A8-AC45-829A45C8D3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B3D279AC-5DCD-4FF0-974F-4C1D12E197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8EE" w:rsidRDefault="00EF28EE">
      <w:pPr>
        <w:spacing w:after="0" w:line="240" w:lineRule="auto"/>
      </w:pPr>
      <w:r>
        <w:separator/>
      </w:r>
    </w:p>
  </w:footnote>
  <w:footnote w:type="continuationSeparator" w:id="0">
    <w:p w:rsidR="00EF28EE" w:rsidRDefault="00EF28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7ED4" w:rsidRDefault="00627F83">
    <w:pPr>
      <w:tabs>
        <w:tab w:val="center" w:pos="4252"/>
        <w:tab w:val="right" w:pos="8504"/>
      </w:tabs>
      <w:spacing w:after="0" w:line="240" w:lineRule="auto"/>
      <w:ind w:right="64"/>
      <w:rPr>
        <w:rFonts w:ascii="Arial" w:eastAsia="Arial" w:hAnsi="Arial" w:cs="Arial"/>
        <w:sz w:val="52"/>
        <w:szCs w:val="52"/>
      </w:rPr>
    </w:pPr>
    <w:r>
      <w:rPr>
        <w:rFonts w:ascii="Times New Roman" w:eastAsia="Times New Roman" w:hAnsi="Times New Roman" w:cs="Times New Roman"/>
        <w:b/>
        <w:bCs/>
        <w:sz w:val="32"/>
        <w:szCs w:val="32"/>
      </w:rPr>
      <w:t xml:space="preserve">  </w:t>
    </w:r>
    <w:r>
      <w:rPr>
        <w:noProof/>
      </w:rPr>
      <w:drawing>
        <wp:inline distT="0" distB="0" distL="0" distR="0">
          <wp:extent cx="5399730" cy="762000"/>
          <wp:effectExtent l="0" t="0" r="0" b="0"/>
          <wp:docPr id="2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9730" cy="762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b/>
        <w:bCs/>
        <w:sz w:val="32"/>
        <w:szCs w:val="32"/>
      </w:rPr>
      <w:t xml:space="preserve">                </w:t>
    </w:r>
    <w:r>
      <w:rPr>
        <w:rFonts w:ascii="Times New Roman" w:eastAsia="Times New Roman" w:hAnsi="Times New Roman" w:cs="Times New Roman"/>
        <w:b/>
        <w:bCs/>
        <w:sz w:val="44"/>
        <w:szCs w:val="44"/>
      </w:rPr>
      <w:t xml:space="preserve"> </w:t>
    </w:r>
    <w:r>
      <w:rPr>
        <w:rFonts w:ascii="Times New Roman" w:eastAsia="Times New Roman" w:hAnsi="Times New Roman" w:cs="Times New Roman"/>
        <w:b/>
        <w:bCs/>
        <w:sz w:val="52"/>
        <w:szCs w:val="52"/>
      </w:rPr>
      <w:t xml:space="preserve">                        </w:t>
    </w:r>
    <w:r>
      <w:rPr>
        <w:rFonts w:ascii="Arial" w:eastAsia="Arial" w:hAnsi="Arial" w:cs="Arial"/>
        <w:b/>
        <w:bCs/>
        <w:sz w:val="52"/>
        <w:szCs w:val="52"/>
      </w:rPr>
      <w:t xml:space="preserve">         </w:t>
    </w:r>
  </w:p>
  <w:p w:rsidR="00497ED4" w:rsidRDefault="00627F83">
    <w:pPr>
      <w:tabs>
        <w:tab w:val="center" w:pos="4252"/>
        <w:tab w:val="right" w:pos="8504"/>
      </w:tabs>
      <w:spacing w:after="0" w:line="240" w:lineRule="auto"/>
      <w:ind w:right="64"/>
      <w:rPr>
        <w:color w:val="000000"/>
      </w:rPr>
    </w:pPr>
    <w:r>
      <w:rPr>
        <w:rFonts w:ascii="Times New Roman" w:eastAsia="Times New Roman" w:hAnsi="Times New Roman" w:cs="Times New Roman"/>
        <w:b/>
        <w:bCs/>
        <w:sz w:val="28"/>
        <w:szCs w:val="28"/>
      </w:rPr>
      <w:t xml:space="preserve">                                </w:t>
    </w:r>
    <w:r>
      <w:rPr>
        <w:rFonts w:ascii="Times New Roman" w:eastAsia="Times New Roman" w:hAnsi="Times New Roman" w:cs="Times New Roman"/>
        <w:b/>
        <w:bCs/>
        <w:sz w:val="32"/>
        <w:szCs w:val="32"/>
      </w:rPr>
      <w:t xml:space="preserve">              </w:t>
    </w:r>
    <w:r>
      <w:rPr>
        <w:rFonts w:ascii="Times New Roman" w:eastAsia="Times New Roman" w:hAnsi="Times New Roman" w:cs="Times New Roman"/>
        <w:b/>
        <w:bCs/>
        <w:sz w:val="44"/>
        <w:szCs w:val="44"/>
      </w:rPr>
      <w:t xml:space="preserve"> </w:t>
    </w:r>
    <w:r>
      <w:rPr>
        <w:rFonts w:ascii="Times New Roman" w:eastAsia="Times New Roman" w:hAnsi="Times New Roman" w:cs="Times New Roman"/>
        <w:b/>
        <w:bCs/>
        <w:sz w:val="52"/>
        <w:szCs w:val="52"/>
      </w:rPr>
      <w:t xml:space="preserve">                        </w:t>
    </w:r>
    <w:r>
      <w:rPr>
        <w:rFonts w:ascii="Arial" w:eastAsia="Arial" w:hAnsi="Arial" w:cs="Arial"/>
        <w:b/>
        <w:bCs/>
        <w:sz w:val="52"/>
        <w:szCs w:val="52"/>
      </w:rPr>
      <w:t xml:space="preserve">         </w:t>
    </w:r>
  </w:p>
  <w:p w:rsidR="00497ED4" w:rsidRDefault="00497ED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ED4"/>
    <w:rsid w:val="00073ACA"/>
    <w:rsid w:val="00381DE1"/>
    <w:rsid w:val="0044310A"/>
    <w:rsid w:val="00497ED4"/>
    <w:rsid w:val="00627F83"/>
    <w:rsid w:val="006C59BB"/>
    <w:rsid w:val="00763AA9"/>
    <w:rsid w:val="009441EA"/>
    <w:rsid w:val="00B37C9B"/>
    <w:rsid w:val="00CE0564"/>
    <w:rsid w:val="00E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92C21F"/>
  <w15:docId w15:val="{858631AB-032C-445B-ABF7-16CD32207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nhideWhenUsed/>
    <w:rsid w:val="00CE05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CE056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7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2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tPYoe9aADQWCStbukDg0AV1cQ==">CgMxLjA4AHIhMTVTNWJuYzNIZTlpbFlrbXRrUWxiWlhMRW9kRXVUTWRz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198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Adriana</dc:creator>
  <cp:lastModifiedBy>16</cp:lastModifiedBy>
  <cp:revision>8</cp:revision>
  <dcterms:created xsi:type="dcterms:W3CDTF">2026-05-14T19:40:00Z</dcterms:created>
  <dcterms:modified xsi:type="dcterms:W3CDTF">2026-05-19T14:18:00Z</dcterms:modified>
</cp:coreProperties>
</file>